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29F0" w:rsidRDefault="009329F0" w:rsidP="009329F0">
      <w:pPr>
        <w:shd w:val="clear" w:color="auto" w:fill="F9F9F9"/>
        <w:spacing w:after="0" w:line="240" w:lineRule="auto"/>
        <w:jc w:val="center"/>
        <w:rPr>
          <w:rFonts w:ascii="Calibri" w:eastAsia="Times New Roman" w:hAnsi="Calibri" w:cs="Calibri"/>
          <w:b/>
          <w:bCs/>
          <w:color w:val="000000"/>
          <w:sz w:val="24"/>
          <w:szCs w:val="24"/>
          <w:lang w:eastAsia="tr-TR"/>
        </w:rPr>
      </w:pPr>
      <w:r w:rsidRPr="009329F0">
        <w:rPr>
          <w:rFonts w:ascii="Calibri" w:eastAsia="Times New Roman" w:hAnsi="Calibri" w:cs="Calibri"/>
          <w:b/>
          <w:bCs/>
          <w:color w:val="000000"/>
          <w:sz w:val="24"/>
          <w:szCs w:val="24"/>
          <w:lang w:eastAsia="tr-TR"/>
        </w:rPr>
        <w:t>İŞLETME KURMA NEDENLERİ</w:t>
      </w:r>
    </w:p>
    <w:p w:rsidR="009329F0" w:rsidRPr="009329F0" w:rsidRDefault="009329F0" w:rsidP="009329F0">
      <w:pPr>
        <w:shd w:val="clear" w:color="auto" w:fill="F9F9F9"/>
        <w:spacing w:after="0" w:line="240" w:lineRule="auto"/>
        <w:jc w:val="center"/>
        <w:rPr>
          <w:rFonts w:ascii="Tahoma" w:eastAsia="Times New Roman" w:hAnsi="Tahoma" w:cs="Tahoma"/>
          <w:color w:val="5E6066"/>
          <w:sz w:val="18"/>
          <w:szCs w:val="18"/>
          <w:lang w:eastAsia="tr-TR"/>
        </w:rPr>
      </w:pPr>
      <w:bookmarkStart w:id="0" w:name="_GoBack"/>
      <w:bookmarkEnd w:id="0"/>
    </w:p>
    <w:p w:rsidR="009329F0" w:rsidRPr="009329F0" w:rsidRDefault="009329F0" w:rsidP="009329F0">
      <w:pPr>
        <w:shd w:val="clear" w:color="auto" w:fill="F9F9F9"/>
        <w:spacing w:after="0" w:line="240" w:lineRule="auto"/>
        <w:rPr>
          <w:rFonts w:ascii="Tahoma" w:eastAsia="Times New Roman" w:hAnsi="Tahoma" w:cs="Tahoma"/>
          <w:color w:val="5E6066"/>
          <w:sz w:val="18"/>
          <w:szCs w:val="18"/>
          <w:lang w:eastAsia="tr-TR"/>
        </w:rPr>
      </w:pPr>
      <w:r w:rsidRPr="009329F0">
        <w:rPr>
          <w:rFonts w:ascii="Calibri" w:eastAsia="Times New Roman" w:hAnsi="Calibri" w:cs="Calibri"/>
          <w:color w:val="000000"/>
          <w:sz w:val="24"/>
          <w:szCs w:val="24"/>
          <w:lang w:eastAsia="tr-TR"/>
        </w:rPr>
        <w:t>İşletmeler toplumsal ihtiyaçları karşılamak için mal ve hizmet üreten iktisadi birimleridir. İktisadi birimin sürekli veya geçici oluşu, kendisine ve başkasına mal ve hizmet üretmesi, sahibinin tek ya da çok olması, liberal, sosyalist veya karma bir ekonomik düzende işlemesi, sahibinin kişi özel sektör tüzel kişisi veya devlet oluşu iktisadi birimin işletme sayılabilmesine engel değildir. Esas olan, iktisadi birimin fayda yaratması, bir diğer ifadeyle, insan ihtiyaçlarını karşılayacak mal ve hizmetin üretilmesidir.</w:t>
      </w:r>
    </w:p>
    <w:p w:rsidR="009329F0" w:rsidRPr="009329F0" w:rsidRDefault="009329F0" w:rsidP="009329F0">
      <w:pPr>
        <w:shd w:val="clear" w:color="auto" w:fill="F9F9F9"/>
        <w:spacing w:after="0" w:line="240" w:lineRule="auto"/>
        <w:rPr>
          <w:rFonts w:ascii="Tahoma" w:eastAsia="Times New Roman" w:hAnsi="Tahoma" w:cs="Tahoma"/>
          <w:color w:val="5E6066"/>
          <w:sz w:val="18"/>
          <w:szCs w:val="18"/>
          <w:lang w:eastAsia="tr-TR"/>
        </w:rPr>
      </w:pPr>
      <w:r w:rsidRPr="009329F0">
        <w:rPr>
          <w:rFonts w:ascii="Calibri" w:eastAsia="Times New Roman" w:hAnsi="Calibri" w:cs="Calibri"/>
          <w:color w:val="000000"/>
          <w:sz w:val="24"/>
          <w:szCs w:val="24"/>
          <w:lang w:eastAsia="tr-TR"/>
        </w:rPr>
        <w:t>İşletmeler yararlı mal ve hizmet üretir. Mal ve hizmetlerin yararlı olması onların insan ihtiyaçlarını karşılayabilmesi ve bu yararın elde edilebilmesi belirli bir çabanın harcanmasına bağlıdır. İşletmelerin kuruluş nedeni insanların ihtiyaç duyduğu mal ve hizmeti üretmektir. İşletmeciler söz konusu ihtiyaçları karşılayarak kendilerine kar ve ya başka biçimde yarar sağlamayı amaçlarlar. Böylece tüm işletmelerin kuruluş nedeni aynı olmasına karşın kişilerin ve kurumların işletme kurma nedenleri farklı olabilmektedir. İşletmeler yalnızca kar gayesi güden kişiler tarafından kurulmazlar. Yerel yönetimler vakıf kuruluşları ve devlet gibi işletme kurucularının işletme kurma nedenleri farklıdır. Burada işletmenin devamlılığı için kazanç elde etmesi gerekse de kar sağlamak ikinci plandadır.</w:t>
      </w:r>
    </w:p>
    <w:p w:rsidR="009329F0" w:rsidRPr="009329F0" w:rsidRDefault="009329F0" w:rsidP="009329F0">
      <w:pPr>
        <w:shd w:val="clear" w:color="auto" w:fill="F9F9F9"/>
        <w:spacing w:after="0" w:line="240" w:lineRule="auto"/>
        <w:rPr>
          <w:rFonts w:ascii="Tahoma" w:eastAsia="Times New Roman" w:hAnsi="Tahoma" w:cs="Tahoma"/>
          <w:color w:val="5E6066"/>
          <w:sz w:val="18"/>
          <w:szCs w:val="18"/>
          <w:lang w:eastAsia="tr-TR"/>
        </w:rPr>
      </w:pPr>
      <w:r w:rsidRPr="009329F0">
        <w:rPr>
          <w:rFonts w:ascii="Calibri" w:eastAsia="Times New Roman" w:hAnsi="Calibri" w:cs="Calibri"/>
          <w:color w:val="000000"/>
          <w:sz w:val="24"/>
          <w:szCs w:val="24"/>
          <w:lang w:eastAsia="tr-TR"/>
        </w:rPr>
        <w:t>İşletmenin kuruluşuna neden olan faktörler şunlardır:</w:t>
      </w:r>
    </w:p>
    <w:p w:rsidR="009329F0" w:rsidRPr="009329F0" w:rsidRDefault="009329F0" w:rsidP="009329F0">
      <w:pPr>
        <w:shd w:val="clear" w:color="auto" w:fill="F9F9F9"/>
        <w:spacing w:after="0" w:line="240" w:lineRule="auto"/>
        <w:rPr>
          <w:rFonts w:ascii="Tahoma" w:eastAsia="Times New Roman" w:hAnsi="Tahoma" w:cs="Tahoma"/>
          <w:color w:val="5E6066"/>
          <w:sz w:val="18"/>
          <w:szCs w:val="18"/>
          <w:lang w:eastAsia="tr-TR"/>
        </w:rPr>
      </w:pPr>
      <w:r w:rsidRPr="009329F0">
        <w:rPr>
          <w:rFonts w:ascii="Calibri" w:eastAsia="Times New Roman" w:hAnsi="Calibri" w:cs="Calibri"/>
          <w:color w:val="000000"/>
          <w:sz w:val="24"/>
          <w:szCs w:val="24"/>
          <w:lang w:eastAsia="tr-TR"/>
        </w:rPr>
        <w:t>1. </w:t>
      </w:r>
      <w:r w:rsidRPr="009329F0">
        <w:rPr>
          <w:rFonts w:ascii="Calibri" w:eastAsia="Times New Roman" w:hAnsi="Calibri" w:cs="Calibri"/>
          <w:b/>
          <w:bCs/>
          <w:color w:val="000000"/>
          <w:sz w:val="24"/>
          <w:szCs w:val="24"/>
          <w:lang w:eastAsia="tr-TR"/>
        </w:rPr>
        <w:t>Bağımsız çalışma</w:t>
      </w:r>
      <w:r w:rsidRPr="009329F0">
        <w:rPr>
          <w:rFonts w:ascii="Calibri" w:eastAsia="Times New Roman" w:hAnsi="Calibri" w:cs="Calibri"/>
          <w:color w:val="000000"/>
          <w:sz w:val="24"/>
          <w:szCs w:val="24"/>
          <w:lang w:eastAsia="tr-TR"/>
        </w:rPr>
        <w:t>= Bağımsız çalışmak suretiyle kendi kendinin patronu olan kişiler davranışlarında ve kararlarında daha özgür hareket edebilme imkânına sahip olurlar. İnsanların başkasının emir ve yasaklarına göre yaşamak istememeleri işletme kurmanın nedenlerinden biridir. Bazı durumlarda ortaklık durumunda sağlanacak destekle elde edilebilecek daha yüksek gelir düzeyinden bağımsız olmak uğruna vazgeçilir. Çünkü bağımsız olmak toplum önünde itibar sağlar. Buda kişide psikolojik doyuma neden olur.</w:t>
      </w:r>
    </w:p>
    <w:p w:rsidR="009329F0" w:rsidRPr="009329F0" w:rsidRDefault="009329F0" w:rsidP="009329F0">
      <w:pPr>
        <w:shd w:val="clear" w:color="auto" w:fill="F9F9F9"/>
        <w:spacing w:after="0" w:line="240" w:lineRule="auto"/>
        <w:rPr>
          <w:rFonts w:ascii="Tahoma" w:eastAsia="Times New Roman" w:hAnsi="Tahoma" w:cs="Tahoma"/>
          <w:color w:val="5E6066"/>
          <w:sz w:val="18"/>
          <w:szCs w:val="18"/>
          <w:lang w:eastAsia="tr-TR"/>
        </w:rPr>
      </w:pPr>
      <w:r w:rsidRPr="009329F0">
        <w:rPr>
          <w:rFonts w:ascii="Calibri" w:eastAsia="Times New Roman" w:hAnsi="Calibri" w:cs="Calibri"/>
          <w:color w:val="000000"/>
          <w:sz w:val="24"/>
          <w:szCs w:val="24"/>
          <w:lang w:eastAsia="tr-TR"/>
        </w:rPr>
        <w:t>2. </w:t>
      </w:r>
      <w:r w:rsidRPr="009329F0">
        <w:rPr>
          <w:rFonts w:ascii="Calibri" w:eastAsia="Times New Roman" w:hAnsi="Calibri" w:cs="Calibri"/>
          <w:b/>
          <w:bCs/>
          <w:color w:val="000000"/>
          <w:sz w:val="24"/>
          <w:szCs w:val="24"/>
          <w:lang w:eastAsia="tr-TR"/>
        </w:rPr>
        <w:t>Daha fazla para kazanmak</w:t>
      </w:r>
      <w:r w:rsidRPr="009329F0">
        <w:rPr>
          <w:rFonts w:ascii="Calibri" w:eastAsia="Times New Roman" w:hAnsi="Calibri" w:cs="Calibri"/>
          <w:color w:val="000000"/>
          <w:sz w:val="24"/>
          <w:szCs w:val="24"/>
          <w:lang w:eastAsia="tr-TR"/>
        </w:rPr>
        <w:t>: Kamuda sabit ve sınırlı bir ücretle çalışmak yerine insanlar kendiişlerini kurmak suretiyle daha fazla gelir elde etmeyi düşüne bilirler. Zarar etme riskine karşın fazla para kazanabilme arzusu kişileri işletme kurmaya itebilir. Başarılı olma durumunda daha yüksek gelir elde etmek insanları işletme kurmaya teşvik eder.</w:t>
      </w:r>
    </w:p>
    <w:p w:rsidR="009329F0" w:rsidRPr="009329F0" w:rsidRDefault="009329F0" w:rsidP="009329F0">
      <w:pPr>
        <w:shd w:val="clear" w:color="auto" w:fill="F9F9F9"/>
        <w:spacing w:after="0" w:line="240" w:lineRule="auto"/>
        <w:rPr>
          <w:rFonts w:ascii="Tahoma" w:eastAsia="Times New Roman" w:hAnsi="Tahoma" w:cs="Tahoma"/>
          <w:color w:val="5E6066"/>
          <w:sz w:val="18"/>
          <w:szCs w:val="18"/>
          <w:lang w:eastAsia="tr-TR"/>
        </w:rPr>
      </w:pPr>
      <w:r w:rsidRPr="009329F0">
        <w:rPr>
          <w:rFonts w:ascii="Calibri" w:eastAsia="Times New Roman" w:hAnsi="Calibri" w:cs="Calibri"/>
          <w:color w:val="000000"/>
          <w:sz w:val="24"/>
          <w:szCs w:val="24"/>
          <w:lang w:eastAsia="tr-TR"/>
        </w:rPr>
        <w:t>3. </w:t>
      </w:r>
      <w:r w:rsidRPr="009329F0">
        <w:rPr>
          <w:rFonts w:ascii="Calibri" w:eastAsia="Times New Roman" w:hAnsi="Calibri" w:cs="Calibri"/>
          <w:b/>
          <w:bCs/>
          <w:color w:val="000000"/>
          <w:sz w:val="24"/>
          <w:szCs w:val="24"/>
          <w:lang w:eastAsia="tr-TR"/>
        </w:rPr>
        <w:t>Miras yoluyla işletme sahipliği</w:t>
      </w:r>
      <w:r w:rsidRPr="009329F0">
        <w:rPr>
          <w:rFonts w:ascii="Calibri" w:eastAsia="Times New Roman" w:hAnsi="Calibri" w:cs="Calibri"/>
          <w:color w:val="000000"/>
          <w:sz w:val="24"/>
          <w:szCs w:val="24"/>
          <w:lang w:eastAsia="tr-TR"/>
        </w:rPr>
        <w:t>: Gerçek kişi işletmelerinde işletme sahibinin ölümü halinde işletmenin sahipliği varislerine geçer. Tüzel kişiliklerde ise (ortaklıklar) mirasçılar ortağın haklarına sahip olurlar.</w:t>
      </w:r>
    </w:p>
    <w:p w:rsidR="009329F0" w:rsidRPr="009329F0" w:rsidRDefault="009329F0" w:rsidP="009329F0">
      <w:pPr>
        <w:shd w:val="clear" w:color="auto" w:fill="F9F9F9"/>
        <w:spacing w:after="0" w:line="240" w:lineRule="auto"/>
        <w:rPr>
          <w:rFonts w:ascii="Tahoma" w:eastAsia="Times New Roman" w:hAnsi="Tahoma" w:cs="Tahoma"/>
          <w:color w:val="5E6066"/>
          <w:sz w:val="18"/>
          <w:szCs w:val="18"/>
          <w:lang w:eastAsia="tr-TR"/>
        </w:rPr>
      </w:pPr>
      <w:r w:rsidRPr="009329F0">
        <w:rPr>
          <w:rFonts w:ascii="Calibri" w:eastAsia="Times New Roman" w:hAnsi="Calibri" w:cs="Calibri"/>
          <w:color w:val="000000"/>
          <w:sz w:val="24"/>
          <w:szCs w:val="24"/>
          <w:lang w:eastAsia="tr-TR"/>
        </w:rPr>
        <w:t>4. </w:t>
      </w:r>
      <w:r w:rsidRPr="009329F0">
        <w:rPr>
          <w:rFonts w:ascii="Calibri" w:eastAsia="Times New Roman" w:hAnsi="Calibri" w:cs="Calibri"/>
          <w:b/>
          <w:bCs/>
          <w:color w:val="000000"/>
          <w:sz w:val="24"/>
          <w:szCs w:val="24"/>
          <w:lang w:eastAsia="tr-TR"/>
        </w:rPr>
        <w:t>Yeni bir buluş veya fikri pazara sunmak</w:t>
      </w:r>
      <w:r w:rsidRPr="009329F0">
        <w:rPr>
          <w:rFonts w:ascii="Calibri" w:eastAsia="Times New Roman" w:hAnsi="Calibri" w:cs="Calibri"/>
          <w:color w:val="000000"/>
          <w:sz w:val="24"/>
          <w:szCs w:val="24"/>
          <w:lang w:eastAsia="tr-TR"/>
        </w:rPr>
        <w:t>: Yeni buluşu veya iş düşüncesi olan kişiler bundan yarar sağlamayı düşündükleri zaman işletme kurma gereği duyarlar. Yeni buluşlar ve fikirler başka firmalar aracılığıyla kullanılabileceği gibi kişinin riske katlanması durumunda ir işletme kurması kaçınılmaz olur. Yeni bir buluşu veya fikri hayata geçirebilmek için kurulan işletmeler genellikle küçük ve orta ölçekli işletme şeklindedir.</w:t>
      </w:r>
    </w:p>
    <w:p w:rsidR="009329F0" w:rsidRPr="009329F0" w:rsidRDefault="009329F0" w:rsidP="009329F0">
      <w:pPr>
        <w:shd w:val="clear" w:color="auto" w:fill="F9F9F9"/>
        <w:spacing w:after="0" w:line="240" w:lineRule="auto"/>
        <w:rPr>
          <w:rFonts w:ascii="Tahoma" w:eastAsia="Times New Roman" w:hAnsi="Tahoma" w:cs="Tahoma"/>
          <w:color w:val="5E6066"/>
          <w:sz w:val="18"/>
          <w:szCs w:val="18"/>
          <w:lang w:eastAsia="tr-TR"/>
        </w:rPr>
      </w:pPr>
      <w:r w:rsidRPr="009329F0">
        <w:rPr>
          <w:rFonts w:ascii="Calibri" w:eastAsia="Times New Roman" w:hAnsi="Calibri" w:cs="Calibri"/>
          <w:color w:val="000000"/>
          <w:sz w:val="24"/>
          <w:szCs w:val="24"/>
          <w:lang w:eastAsia="tr-TR"/>
        </w:rPr>
        <w:t>5. </w:t>
      </w:r>
      <w:r w:rsidRPr="009329F0">
        <w:rPr>
          <w:rFonts w:ascii="Calibri" w:eastAsia="Times New Roman" w:hAnsi="Calibri" w:cs="Calibri"/>
          <w:b/>
          <w:bCs/>
          <w:color w:val="000000"/>
          <w:sz w:val="24"/>
          <w:szCs w:val="24"/>
          <w:lang w:eastAsia="tr-TR"/>
        </w:rPr>
        <w:t>Başka fırsatların yokluğu</w:t>
      </w:r>
      <w:r w:rsidRPr="009329F0">
        <w:rPr>
          <w:rFonts w:ascii="Calibri" w:eastAsia="Times New Roman" w:hAnsi="Calibri" w:cs="Calibri"/>
          <w:color w:val="000000"/>
          <w:sz w:val="24"/>
          <w:szCs w:val="24"/>
          <w:lang w:eastAsia="tr-TR"/>
        </w:rPr>
        <w:t>: Arzu ettikleri bir işe giremeyen kişiler zor şartlarda da olsa işletme kurmak durumunda kalırlar. Bunun yanında kendilerine ek gelir sağlamayı amaç edinen şahıslarda işletme kurma gereği duyarlar. Sermaye sahibi insanlar sermayelerini değerlendirebilecekleri daha uygun alanlar bulamaz iseler kendi işletmelerini kurarlar.</w:t>
      </w:r>
    </w:p>
    <w:p w:rsidR="009329F0" w:rsidRPr="009329F0" w:rsidRDefault="009329F0" w:rsidP="009329F0">
      <w:pPr>
        <w:shd w:val="clear" w:color="auto" w:fill="F9F9F9"/>
        <w:spacing w:after="0" w:line="240" w:lineRule="auto"/>
        <w:rPr>
          <w:rFonts w:ascii="Tahoma" w:eastAsia="Times New Roman" w:hAnsi="Tahoma" w:cs="Tahoma"/>
          <w:color w:val="5E6066"/>
          <w:sz w:val="18"/>
          <w:szCs w:val="18"/>
          <w:lang w:eastAsia="tr-TR"/>
        </w:rPr>
      </w:pPr>
      <w:r w:rsidRPr="009329F0">
        <w:rPr>
          <w:rFonts w:ascii="Calibri" w:eastAsia="Times New Roman" w:hAnsi="Calibri" w:cs="Calibri"/>
          <w:color w:val="000000"/>
          <w:sz w:val="24"/>
          <w:szCs w:val="24"/>
          <w:lang w:eastAsia="tr-TR"/>
        </w:rPr>
        <w:t>6. </w:t>
      </w:r>
      <w:r w:rsidRPr="009329F0">
        <w:rPr>
          <w:rFonts w:ascii="Calibri" w:eastAsia="Times New Roman" w:hAnsi="Calibri" w:cs="Calibri"/>
          <w:b/>
          <w:bCs/>
          <w:color w:val="000000"/>
          <w:sz w:val="24"/>
          <w:szCs w:val="24"/>
          <w:lang w:eastAsia="tr-TR"/>
        </w:rPr>
        <w:t>Toplumda itibar sağlamak</w:t>
      </w:r>
      <w:r w:rsidRPr="009329F0">
        <w:rPr>
          <w:rFonts w:ascii="Calibri" w:eastAsia="Times New Roman" w:hAnsi="Calibri" w:cs="Calibri"/>
          <w:color w:val="000000"/>
          <w:sz w:val="24"/>
          <w:szCs w:val="24"/>
          <w:lang w:eastAsia="tr-TR"/>
        </w:rPr>
        <w:t>: Paraya fazla ihtiyaç duymayan veya yeterli kazancı olan kişiler itibar sağlamak amacıyla işletme kurarlar. Bir işletmenin sahibi olmak kişilere toplumda belirli bir sosyal statü sağlar. Kişi daha fazla aşarı elde etmek ve toplumsal itibarını arttırmak için işyeri kurarlar.</w:t>
      </w:r>
    </w:p>
    <w:p w:rsidR="009329F0" w:rsidRPr="009329F0" w:rsidRDefault="009329F0" w:rsidP="009329F0">
      <w:pPr>
        <w:shd w:val="clear" w:color="auto" w:fill="F9F9F9"/>
        <w:spacing w:after="0" w:line="240" w:lineRule="auto"/>
        <w:rPr>
          <w:rFonts w:ascii="Tahoma" w:eastAsia="Times New Roman" w:hAnsi="Tahoma" w:cs="Tahoma"/>
          <w:color w:val="5E6066"/>
          <w:sz w:val="18"/>
          <w:szCs w:val="18"/>
          <w:lang w:eastAsia="tr-TR"/>
        </w:rPr>
      </w:pPr>
      <w:r w:rsidRPr="009329F0">
        <w:rPr>
          <w:rFonts w:ascii="Calibri" w:eastAsia="Times New Roman" w:hAnsi="Calibri" w:cs="Calibri"/>
          <w:color w:val="000000"/>
          <w:sz w:val="24"/>
          <w:szCs w:val="24"/>
          <w:lang w:eastAsia="tr-TR"/>
        </w:rPr>
        <w:t>7. </w:t>
      </w:r>
      <w:r w:rsidRPr="009329F0">
        <w:rPr>
          <w:rFonts w:ascii="Calibri" w:eastAsia="Times New Roman" w:hAnsi="Calibri" w:cs="Calibri"/>
          <w:b/>
          <w:bCs/>
          <w:color w:val="000000"/>
          <w:sz w:val="24"/>
          <w:szCs w:val="24"/>
          <w:lang w:eastAsia="tr-TR"/>
        </w:rPr>
        <w:t>Ülke ekonomisine katkıda bulunmak</w:t>
      </w:r>
      <w:r w:rsidRPr="009329F0">
        <w:rPr>
          <w:rFonts w:ascii="Calibri" w:eastAsia="Times New Roman" w:hAnsi="Calibri" w:cs="Calibri"/>
          <w:color w:val="000000"/>
          <w:sz w:val="24"/>
          <w:szCs w:val="24"/>
          <w:lang w:eastAsia="tr-TR"/>
        </w:rPr>
        <w:t>: Kazan isteğinin yanında kazanç üzerinden devlete ödeyeceği vergilerin, kuracağı işletmenin istihdama olumlu katkılarını toplam üretimde sağlayacağı artışları ve bölgesel veya ulusal düzeyde ülke ekonomisine katkıda bulunmayı gaye edinen vatanperver girişimciler için işletme kurmak amaçlarına ulaşmanın önemli aracı durumundadır.</w:t>
      </w:r>
    </w:p>
    <w:p w:rsidR="009329F0" w:rsidRDefault="009329F0" w:rsidP="009329F0">
      <w:pPr>
        <w:jc w:val="center"/>
        <w:rPr>
          <w:b/>
          <w:bCs/>
          <w:sz w:val="28"/>
          <w:szCs w:val="28"/>
        </w:rPr>
      </w:pPr>
    </w:p>
    <w:p w:rsidR="009329F0" w:rsidRPr="009329F0" w:rsidRDefault="009329F0" w:rsidP="009329F0">
      <w:pPr>
        <w:jc w:val="center"/>
        <w:rPr>
          <w:sz w:val="28"/>
          <w:szCs w:val="28"/>
        </w:rPr>
      </w:pPr>
      <w:r w:rsidRPr="009329F0">
        <w:rPr>
          <w:b/>
          <w:bCs/>
          <w:sz w:val="28"/>
          <w:szCs w:val="28"/>
        </w:rPr>
        <w:t>Kuruluş yerinin seçimini etkileyen faktörler şunlardır</w:t>
      </w:r>
      <w:r w:rsidRPr="009329F0">
        <w:rPr>
          <w:sz w:val="28"/>
          <w:szCs w:val="28"/>
        </w:rPr>
        <w:t>:</w:t>
      </w:r>
    </w:p>
    <w:p w:rsidR="009329F0" w:rsidRPr="009329F0" w:rsidRDefault="009329F0" w:rsidP="009329F0">
      <w:r w:rsidRPr="009329F0">
        <w:t>– </w:t>
      </w:r>
      <w:r w:rsidRPr="009329F0">
        <w:rPr>
          <w:b/>
          <w:bCs/>
        </w:rPr>
        <w:t>Pazar Faktörü:</w:t>
      </w:r>
      <w:r w:rsidRPr="009329F0">
        <w:t> Üretim biriminin veya işletmenin kuruluş yerini etkileyen faktörlerin başında gelir. Çünkü her üretim faaliyeti, bir pazardaki gereksinimi karşılamak için yapılır. Özellikle ulaştırma sisteminin yetersiz ve taşıma ücretlerinin yüksek olması durumunda, işletme kuruluş yerinin pazarlara yakın olması gerekir.</w:t>
      </w:r>
    </w:p>
    <w:p w:rsidR="009329F0" w:rsidRPr="009329F0" w:rsidRDefault="009329F0" w:rsidP="009329F0">
      <w:r w:rsidRPr="009329F0">
        <w:t>– </w:t>
      </w:r>
      <w:r w:rsidRPr="009329F0">
        <w:rPr>
          <w:b/>
          <w:bCs/>
        </w:rPr>
        <w:t>Hammadde ve Yardımcı Madde Faktörü:</w:t>
      </w:r>
      <w:r w:rsidRPr="009329F0">
        <w:t> Kuruluş yeri seçimini etkileyen önemli faktörlerden birisi de, hammadde ve yardımcı maddeye yakınlık ve bunların tedarik olanağıdır. Hammadde, fiziki ve kimyasal nitelikler yönünden uygun olmalı, sürekli olarak temin edilebilmeli, fiyatı elverişli olmalı ve iyi bir ulaştırma sisteminin yakınında bulunmalıdır.</w:t>
      </w:r>
    </w:p>
    <w:p w:rsidR="009329F0" w:rsidRPr="009329F0" w:rsidRDefault="009329F0" w:rsidP="009329F0">
      <w:r w:rsidRPr="009329F0">
        <w:lastRenderedPageBreak/>
        <w:t>– </w:t>
      </w:r>
      <w:r w:rsidRPr="009329F0">
        <w:rPr>
          <w:b/>
          <w:bCs/>
        </w:rPr>
        <w:t>Taşıma Faktörü:</w:t>
      </w:r>
      <w:r w:rsidRPr="009329F0">
        <w:t> Ulaştırma giderleri, ulaştırma olanak ve araçları kuruluş yerleri faktörleri arasında en genel olan faktördür. Bununla birlikte, bu faktörü yalnız başına göz önüne almak zorunda olan işletmeler de vardır.</w:t>
      </w:r>
    </w:p>
    <w:p w:rsidR="009329F0" w:rsidRPr="009329F0" w:rsidRDefault="009329F0" w:rsidP="009329F0">
      <w:r w:rsidRPr="009329F0">
        <w:t>– </w:t>
      </w:r>
      <w:r w:rsidRPr="009329F0">
        <w:rPr>
          <w:b/>
          <w:bCs/>
        </w:rPr>
        <w:t>İşgücü (insan gücü) Faktörü:</w:t>
      </w:r>
      <w:r w:rsidRPr="009329F0">
        <w:t> Kuruluş yeri seçilirken işgücünün nitelik ve nicelik yönünden yeterli olup olmadığına da dikkat edilmelidir. Büyük ölçüde işgücü yoğun üretim yöntemi uygulayan işletmeler, işgücünün kolayca temin edilebileceği bölge veya yerlerde kurulmalıdır. Belirli bir konuda uzmanlaşmış veya kalifiye işgücüne gereksinimi olan işletmeler, bu nitelikteki işgücünün var olduğu yakın yerlerde kurulmalıdır. Oyuncak, porselen, müzik aletleri, cam eşya ve halı dokuma endüstrilerinin uzmanlaşmış işgücüne gereksinimleri vardır. Bu nedenle, uzmanlaşmış işgücünün bulunduğu yerlere yönelirler.</w:t>
      </w:r>
    </w:p>
    <w:p w:rsidR="009329F0" w:rsidRPr="009329F0" w:rsidRDefault="009329F0" w:rsidP="009329F0">
      <w:r w:rsidRPr="009329F0">
        <w:t>– </w:t>
      </w:r>
      <w:r w:rsidRPr="009329F0">
        <w:rPr>
          <w:b/>
          <w:bCs/>
        </w:rPr>
        <w:t>Enerji ve Yakıt Faktörü:</w:t>
      </w:r>
      <w:r w:rsidRPr="009329F0">
        <w:t> Su, kömür ve elektrik enerjisi kaynaklarının bulunduğu yerler de kuruluş yerinin seçimini etkileyen önemli faktörler arasındadır. Çimento, şeker, kâğıt hamuru üreten ve bıçkı işletmeleri gibi enerji gereksinimi fazla olan işletmeler ucuz su ve elektrik enerjisi elde edilebilen akarsu dolaylarında kurulurlar. Kömür enerjisinin çok kullanıldığı işletmelerin kömür madenleri yakınında kurulduğuna rastlanır.</w:t>
      </w:r>
    </w:p>
    <w:p w:rsidR="009329F0" w:rsidRPr="009329F0" w:rsidRDefault="009329F0" w:rsidP="009329F0">
      <w:r w:rsidRPr="009329F0">
        <w:t>–</w:t>
      </w:r>
      <w:r w:rsidRPr="009329F0">
        <w:rPr>
          <w:b/>
          <w:bCs/>
        </w:rPr>
        <w:t>Teşvik Edici Faktörler:</w:t>
      </w:r>
      <w:r w:rsidRPr="009329F0">
        <w:t> Geri kalmış bölgeler, alt yapı tesisleri yönünden fakir oldukları gibi, yer açısından da tüketim merkezlerine uzaktırlar. Buralara endüstriyel tesis kurulabilmesi için yol, enerji, su, personelin sağlık, kültürel ve diğer gereksinimlerinin karşılanması için ayrıca yatırımlar yapılması gerekir. Gelişmiş bölgelerde kurulan endüstriye göre, bölgenin geri kalmışlığı nedeniyle, projenin kuruluş ve işletme dönemi boyunca yüklenecek külfetleri hafifletici önlemler devlet tarafından alınmadığı sürece, geri kalmış bölgelerde endüstri kurulması ve geri kalmışlıktan kurtulma olanağı yoktur.</w:t>
      </w:r>
    </w:p>
    <w:p w:rsidR="009329F0" w:rsidRPr="009329F0" w:rsidRDefault="009329F0" w:rsidP="009329F0">
      <w:r w:rsidRPr="009329F0">
        <w:t>– </w:t>
      </w:r>
      <w:r w:rsidRPr="009329F0">
        <w:rPr>
          <w:b/>
          <w:bCs/>
        </w:rPr>
        <w:t>Vergiler:</w:t>
      </w:r>
      <w:r w:rsidRPr="009329F0">
        <w:t> Yapılacak iş üzerinden hangi vergilerin ödenmesi gerektiği bilinmelidir.</w:t>
      </w:r>
    </w:p>
    <w:p w:rsidR="009329F0" w:rsidRPr="009329F0" w:rsidRDefault="009329F0" w:rsidP="009329F0">
      <w:r w:rsidRPr="009329F0">
        <w:t>– </w:t>
      </w:r>
      <w:r w:rsidRPr="009329F0">
        <w:rPr>
          <w:b/>
          <w:bCs/>
        </w:rPr>
        <w:t>Toplumsal Özellikler:</w:t>
      </w:r>
      <w:r w:rsidRPr="009329F0">
        <w:t> Toplumun tüketim alışkanlıkları, kültür yapısı, eğitim düzeyi, yaş ortalaması, istihdam ve teknik eleman bulabilme olanakları gibi özellikler de seçilecek bölgenin öneminde etkilidir.</w:t>
      </w:r>
    </w:p>
    <w:p w:rsidR="009329F0" w:rsidRPr="009329F0" w:rsidRDefault="009329F0" w:rsidP="009329F0">
      <w:r w:rsidRPr="009329F0">
        <w:t>– </w:t>
      </w:r>
      <w:r w:rsidRPr="009329F0">
        <w:rPr>
          <w:b/>
          <w:bCs/>
        </w:rPr>
        <w:t>Konum veya Arazi Özellikleri:</w:t>
      </w:r>
      <w:r w:rsidRPr="009329F0">
        <w:t> Arazi seçilirken yukarıdaki ölçütler ile birlikte iklim kaynaklara yakınlık ve stratejik noktalar ile yakınlık gibi ölçütler göz önünde bulundurulmalıdır.</w:t>
      </w:r>
    </w:p>
    <w:p w:rsidR="009329F0" w:rsidRDefault="009329F0" w:rsidP="009329F0"/>
    <w:p w:rsidR="003F6F68" w:rsidRPr="009329F0" w:rsidRDefault="009329F0" w:rsidP="009329F0">
      <w:r>
        <w:t xml:space="preserve">Kaynak: </w:t>
      </w:r>
      <w:hyperlink r:id="rId4" w:history="1">
        <w:r w:rsidRPr="009329F0">
          <w:rPr>
            <w:rStyle w:val="Kpr"/>
          </w:rPr>
          <w:t>https://www.paraborsa.net/i/isletmelerin-kurulus-yeri-secimine-etki-eden-faktorler/</w:t>
        </w:r>
      </w:hyperlink>
    </w:p>
    <w:sectPr w:rsidR="003F6F68" w:rsidRPr="009329F0" w:rsidSect="00B667C3">
      <w:pgSz w:w="11906" w:h="16838"/>
      <w:pgMar w:top="567" w:right="424" w:bottom="568" w:left="42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57C4"/>
    <w:rsid w:val="001F57C4"/>
    <w:rsid w:val="003F6F68"/>
    <w:rsid w:val="009329F0"/>
    <w:rsid w:val="00B667C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464381E-6B5C-4CBD-B4D2-6DF72498B4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1F57C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330492">
      <w:bodyDiv w:val="1"/>
      <w:marLeft w:val="0"/>
      <w:marRight w:val="0"/>
      <w:marTop w:val="0"/>
      <w:marBottom w:val="0"/>
      <w:divBdr>
        <w:top w:val="none" w:sz="0" w:space="0" w:color="auto"/>
        <w:left w:val="none" w:sz="0" w:space="0" w:color="auto"/>
        <w:bottom w:val="none" w:sz="0" w:space="0" w:color="auto"/>
        <w:right w:val="none" w:sz="0" w:space="0" w:color="auto"/>
      </w:divBdr>
    </w:div>
    <w:div w:id="324745327">
      <w:bodyDiv w:val="1"/>
      <w:marLeft w:val="0"/>
      <w:marRight w:val="0"/>
      <w:marTop w:val="0"/>
      <w:marBottom w:val="0"/>
      <w:divBdr>
        <w:top w:val="none" w:sz="0" w:space="0" w:color="auto"/>
        <w:left w:val="none" w:sz="0" w:space="0" w:color="auto"/>
        <w:bottom w:val="none" w:sz="0" w:space="0" w:color="auto"/>
        <w:right w:val="none" w:sz="0" w:space="0" w:color="auto"/>
      </w:divBdr>
    </w:div>
    <w:div w:id="510338826">
      <w:bodyDiv w:val="1"/>
      <w:marLeft w:val="0"/>
      <w:marRight w:val="0"/>
      <w:marTop w:val="0"/>
      <w:marBottom w:val="0"/>
      <w:divBdr>
        <w:top w:val="none" w:sz="0" w:space="0" w:color="auto"/>
        <w:left w:val="none" w:sz="0" w:space="0" w:color="auto"/>
        <w:bottom w:val="none" w:sz="0" w:space="0" w:color="auto"/>
        <w:right w:val="none" w:sz="0" w:space="0" w:color="auto"/>
      </w:divBdr>
    </w:div>
    <w:div w:id="706031233">
      <w:bodyDiv w:val="1"/>
      <w:marLeft w:val="0"/>
      <w:marRight w:val="0"/>
      <w:marTop w:val="0"/>
      <w:marBottom w:val="0"/>
      <w:divBdr>
        <w:top w:val="none" w:sz="0" w:space="0" w:color="auto"/>
        <w:left w:val="none" w:sz="0" w:space="0" w:color="auto"/>
        <w:bottom w:val="none" w:sz="0" w:space="0" w:color="auto"/>
        <w:right w:val="none" w:sz="0" w:space="0" w:color="auto"/>
      </w:divBdr>
    </w:div>
    <w:div w:id="1603800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paraborsa.net/i/isletmelerin-kurulus-yeri-secimine-etki-eden-faktorler/"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1074</Words>
  <Characters>6127</Characters>
  <Application>Microsoft Office Word</Application>
  <DocSecurity>0</DocSecurity>
  <Lines>51</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7187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hakan topaloglu</dc:creator>
  <cp:keywords/>
  <dc:description/>
  <cp:lastModifiedBy>hakan topaloglu</cp:lastModifiedBy>
  <cp:revision>2</cp:revision>
  <dcterms:created xsi:type="dcterms:W3CDTF">2020-01-14T19:28:00Z</dcterms:created>
  <dcterms:modified xsi:type="dcterms:W3CDTF">2020-01-14T19:28:00Z</dcterms:modified>
</cp:coreProperties>
</file>